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D01309" w14:textId="2742B301" w:rsidR="008003B0" w:rsidRPr="008003B0" w:rsidRDefault="008003B0" w:rsidP="008003B0">
      <w:pPr>
        <w:tabs>
          <w:tab w:val="center" w:pos="1539"/>
        </w:tabs>
        <w:spacing w:after="120" w:line="24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                </w:t>
      </w:r>
      <w:r w:rsidRPr="008003B0">
        <w:rPr>
          <w:rFonts w:ascii="Times New Roman" w:hAnsi="Times New Roman" w:cs="Times New Roman"/>
          <w:noProof/>
          <w:kern w:val="0"/>
          <w:sz w:val="24"/>
          <w:szCs w:val="24"/>
          <w:lang w:eastAsia="hr-HR"/>
          <w14:ligatures w14:val="none"/>
        </w:rPr>
        <w:drawing>
          <wp:inline distT="0" distB="0" distL="0" distR="0" wp14:anchorId="51368641" wp14:editId="33C94348">
            <wp:extent cx="561975" cy="723900"/>
            <wp:effectExtent l="0" t="0" r="9525" b="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6EE21" w14:textId="77777777" w:rsidR="008003B0" w:rsidRPr="008003B0" w:rsidRDefault="008003B0" w:rsidP="008003B0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003B0">
        <w:rPr>
          <w:rFonts w:ascii="Times New Roman" w:hAnsi="Times New Roman" w:cs="Times New Roman"/>
          <w:b/>
          <w:kern w:val="0"/>
          <w:sz w:val="20"/>
          <w:szCs w:val="20"/>
          <w:lang w:val="de-DE"/>
          <w14:ligatures w14:val="none"/>
        </w:rPr>
        <w:tab/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REPUBLIKA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HRVATSKA</w:t>
      </w:r>
    </w:p>
    <w:p w14:paraId="279A21C3" w14:textId="77777777" w:rsidR="008003B0" w:rsidRPr="008003B0" w:rsidRDefault="008003B0" w:rsidP="008003B0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ab/>
        <w:t>VARA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Ž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DINSKA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 Ž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UPANIJA</w:t>
      </w:r>
    </w:p>
    <w:p w14:paraId="5F0DEB0A" w14:textId="77777777" w:rsidR="008003B0" w:rsidRPr="008003B0" w:rsidRDefault="008003B0" w:rsidP="008003B0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</w:pP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ab/>
        <w:t>OP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Ć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INA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MALI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:lang w:val="de-DE"/>
          <w14:ligatures w14:val="none"/>
        </w:rPr>
        <w:t>BUKOVEC</w:t>
      </w:r>
    </w:p>
    <w:p w14:paraId="300FD557" w14:textId="7B7B65C0" w:rsidR="008003B0" w:rsidRPr="008003B0" w:rsidRDefault="008003B0" w:rsidP="008003B0">
      <w:pPr>
        <w:tabs>
          <w:tab w:val="center" w:pos="1539"/>
        </w:tabs>
        <w:spacing w:line="240" w:lineRule="auto"/>
        <w:contextualSpacing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   </w:t>
      </w:r>
      <w:r w:rsidRPr="008003B0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ab/>
        <w:t xml:space="preserve"> Jedinstveni upravni odjel</w:t>
      </w:r>
    </w:p>
    <w:p w14:paraId="23C517D2" w14:textId="44DA0840" w:rsidR="000569DD" w:rsidRPr="008003B0" w:rsidRDefault="008003B0" w:rsidP="008003B0">
      <w:pPr>
        <w:shd w:val="clear" w:color="auto" w:fill="FFFFFF"/>
        <w:spacing w:after="225" w:line="240" w:lineRule="auto"/>
        <w:jc w:val="center"/>
        <w:outlineLvl w:val="1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hr-HR"/>
          <w14:ligatures w14:val="none"/>
        </w:rPr>
      </w:pPr>
      <w:r w:rsidRPr="008003B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hr-HR"/>
          <w14:ligatures w14:val="none"/>
        </w:rPr>
        <w:t>Započeo postupak komasacije na području Općine Mali Bukovec</w:t>
      </w:r>
    </w:p>
    <w:p w14:paraId="4D3C346C" w14:textId="35B4E2BA" w:rsidR="008003B0" w:rsidRPr="008003B0" w:rsidRDefault="008003B0" w:rsidP="008003B0">
      <w:pPr>
        <w:jc w:val="both"/>
        <w:rPr>
          <w:rFonts w:ascii="Times New Roman" w:hAnsi="Times New Roman" w:cs="Times New Roman"/>
          <w:sz w:val="24"/>
          <w:szCs w:val="24"/>
        </w:rPr>
      </w:pPr>
      <w:r w:rsidRPr="008003B0">
        <w:rPr>
          <w:rFonts w:ascii="Times New Roman" w:hAnsi="Times New Roman" w:cs="Times New Roman"/>
          <w:sz w:val="24"/>
          <w:szCs w:val="24"/>
        </w:rPr>
        <w:t>Dana 7. listopada 2024. godine potpisan je Ugovor - Nabava usluge izrade prijedloga Projekta komasacije i provedba komasacije te je započeo postupak komasacije na području Općine Mali Bukovec.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Radi se o okrupnjavanju poljoprivrednog zemljišta na području katastarskih općina: k.o. Sveti Petar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k.o.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03B0">
        <w:rPr>
          <w:rFonts w:ascii="Times New Roman" w:hAnsi="Times New Roman" w:cs="Times New Roman"/>
          <w:sz w:val="24"/>
          <w:szCs w:val="24"/>
        </w:rPr>
        <w:t>Lunjkovec</w:t>
      </w:r>
      <w:proofErr w:type="spellEnd"/>
      <w:r w:rsidRPr="008003B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na površini od 219,2186 hektara, a ukupno očekivani troškovi komasacije na tom području su 287.000,00 eura.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Ministarstvo poljoprivrede, šumarstva i ribarstva je u skladu s „Programom komasacije poljoprivrednog zemljišta do 2026. godine“ objavilo Javni poziv za odabir određenih područja za provođenje komasacije te je u studenom 2023. donijelo Odluku o komasaciji na području Općine Mali Bukovec, čime je nadležno Ministarstvo preuzelo ulogu Nositelja komasacije.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U Općini Mali Bukovec poljoprivredna je značajna grana gospodarstva, a postupkom komasacije doprinijeti će se rješavanju imovinsko pravnih pitanja, kao i prometnoj povezanosti s parcelama čime se pridonosi ispunjavanju krajnjeg cilja- boljeg iskorištavanja poljoprivrednog zemljišta.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Svrha komasacije je omogućavanje ekonomičnijeg iskorištavanja poljoprivrednog zemljišta uz povoljnije uvjete za poljoprivrednu proizvodnju i ruralni razvoj, čime se povećava kvaliteta života u ruralnim područjima te je stoga Vlada Republike Hrvatske donijela Program i osigurala sredstva u iznosu od 39.816.842 eura za provođenje komasacije na oko 18000 hektara zemljišta.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Komasacija se provodi tako da se sudioniku komasacije za njegovo zemljište uneseno u komasacijsku gromadu dodjeljuje novo zemljište jednake vrijednosti i u što manjem broju katastarskih čestica uz odbitak vrijednosti zemljišta za opće potrebe, zajedničke potrebe naselja i sudionika komasacije. Prilikom diobe komasacijske gromade i dodjele zemljišta nastojat će se svakom sudioniku komasacije koji je u komasaciji ostvario pravo na zemljište dodijeliti zemljište što više okrupnjeno i grupirano, u što prikladnijem obliku za iskorištavanje, s osiguranim pristupom te na položaju pretežita dijela i uporabe zemljišta koje je unio u komasacijsku gromadu.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Komasacijom se stvaraju povoljniji uvjeti za razvoj poljoprivredne proizvodnje, osnivanjem većih i pravilnijih katastarskih čestica, izgradnjom poljoprivrednih putova, vodnih građevina za melioracije te izvođenjem i drugih radova na uređenju zemljišta namijenjenog poljoprivredi, pri čemu se posvećuje dužna pozornost očuvanju obilježja krajobraza.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3B0">
        <w:rPr>
          <w:rFonts w:ascii="Times New Roman" w:hAnsi="Times New Roman" w:cs="Times New Roman"/>
          <w:sz w:val="24"/>
          <w:szCs w:val="24"/>
        </w:rPr>
        <w:t>Program komasacije poljoprivrednog zemljišta za razdoblje do 2026. godine u sklopu mjere „Unaprjeđenje sustava za restrukturiranje poljoprivrednog zemljišta i komasaciju“ donesen je kao dio Nacionalnog plana za oporavak i otpornost 2021.-2026.</w:t>
      </w:r>
    </w:p>
    <w:sectPr w:rsidR="008003B0" w:rsidRPr="008003B0" w:rsidSect="008003B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3B0"/>
    <w:rsid w:val="0004295A"/>
    <w:rsid w:val="000569DD"/>
    <w:rsid w:val="008003B0"/>
    <w:rsid w:val="00832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919F8"/>
  <w15:chartTrackingRefBased/>
  <w15:docId w15:val="{FD78D95D-CE45-49A7-9F75-21447039D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8003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8003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8003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8003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8003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8003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8003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8003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8003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8003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8003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8003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8003B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8003B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8003B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8003B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8003B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8003B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8003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8003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8003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8003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8003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8003B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8003B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8003B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8003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8003B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8003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6067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425</Words>
  <Characters>2428</Characters>
  <Application>Microsoft Office Word</Application>
  <DocSecurity>0</DocSecurity>
  <Lines>20</Lines>
  <Paragraphs>5</Paragraphs>
  <ScaleCrop>false</ScaleCrop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dcterms:created xsi:type="dcterms:W3CDTF">2024-10-29T06:38:00Z</dcterms:created>
  <dcterms:modified xsi:type="dcterms:W3CDTF">2024-10-29T06:44:00Z</dcterms:modified>
</cp:coreProperties>
</file>